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0"/>
        <w:gridCol w:w="1116"/>
        <w:gridCol w:w="1162"/>
      </w:tblGrid>
      <w:tr w:rsidR="00920D66" w:rsidRPr="00F50DB4" w:rsidTr="00920D66">
        <w:tc>
          <w:tcPr>
            <w:tcW w:w="3774" w:type="pct"/>
            <w:vAlign w:val="center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Indicator</w:t>
            </w:r>
            <w:r w:rsidR="0005301C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 xml:space="preserve"> de rezultat proiecte Orizont 2020</w:t>
            </w:r>
          </w:p>
        </w:tc>
        <w:tc>
          <w:tcPr>
            <w:tcW w:w="601" w:type="pct"/>
            <w:vAlign w:val="center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UM</w:t>
            </w:r>
          </w:p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procent/ numar</w:t>
            </w:r>
          </w:p>
        </w:tc>
        <w:tc>
          <w:tcPr>
            <w:tcW w:w="626" w:type="pct"/>
            <w:vAlign w:val="center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center"/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b/>
                <w:iCs/>
                <w:color w:val="auto"/>
                <w:sz w:val="22"/>
                <w:szCs w:val="22"/>
              </w:rPr>
              <w:t>Cantitate</w:t>
            </w: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Mobilitati interne</w:t>
            </w:r>
          </w:p>
        </w:tc>
        <w:tc>
          <w:tcPr>
            <w:tcW w:w="601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Luna x om</w:t>
            </w:r>
          </w:p>
        </w:tc>
        <w:tc>
          <w:tcPr>
            <w:tcW w:w="626" w:type="pct"/>
          </w:tcPr>
          <w:p w:rsidR="00920D66" w:rsidRPr="00920D66" w:rsidRDefault="00920D66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Mobilitati internationale</w:t>
            </w:r>
          </w:p>
        </w:tc>
        <w:tc>
          <w:tcPr>
            <w:tcW w:w="601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Luna x om</w:t>
            </w:r>
          </w:p>
        </w:tc>
        <w:tc>
          <w:tcPr>
            <w:tcW w:w="626" w:type="pct"/>
          </w:tcPr>
          <w:p w:rsidR="00920D66" w:rsidRPr="00920D66" w:rsidRDefault="00920D66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Valoarea investitiilo</w:t>
            </w:r>
            <w:r w:rsidR="00420F2F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r in echipamente pentru proiect</w:t>
            </w: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– de la bugetul de stat</w:t>
            </w:r>
          </w:p>
        </w:tc>
        <w:tc>
          <w:tcPr>
            <w:tcW w:w="601" w:type="pct"/>
            <w:hideMark/>
          </w:tcPr>
          <w:p w:rsidR="00920D66" w:rsidRPr="00B56922" w:rsidRDefault="00B56922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</w:t>
            </w:r>
            <w:r w:rsidR="00920D66"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ii lei</w:t>
            </w:r>
          </w:p>
        </w:tc>
        <w:tc>
          <w:tcPr>
            <w:tcW w:w="626" w:type="pct"/>
          </w:tcPr>
          <w:p w:rsidR="00920D66" w:rsidRPr="00920D66" w:rsidRDefault="00920D66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A4387A" w:rsidRPr="00920D66" w:rsidTr="002D2A8E">
        <w:trPr>
          <w:trHeight w:val="300"/>
        </w:trPr>
        <w:tc>
          <w:tcPr>
            <w:tcW w:w="3774" w:type="pct"/>
          </w:tcPr>
          <w:p w:rsidR="00A4387A" w:rsidRPr="00B56922" w:rsidRDefault="00A4387A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Valoarea investitiilor in</w:t>
            </w:r>
            <w:r w:rsidR="00420F2F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echipamente pentru proiect</w:t>
            </w: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– din contributia financiara privata</w:t>
            </w:r>
          </w:p>
        </w:tc>
        <w:tc>
          <w:tcPr>
            <w:tcW w:w="601" w:type="pct"/>
          </w:tcPr>
          <w:p w:rsidR="00A4387A" w:rsidRPr="00A4387A" w:rsidRDefault="00A4387A" w:rsidP="00A4387A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A4387A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mii lei</w:t>
            </w:r>
          </w:p>
        </w:tc>
        <w:tc>
          <w:tcPr>
            <w:tcW w:w="626" w:type="pct"/>
          </w:tcPr>
          <w:p w:rsidR="00A4387A" w:rsidRPr="00920D66" w:rsidRDefault="00A4387A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A4387A" w:rsidRPr="00920D66" w:rsidTr="002D2A8E">
        <w:trPr>
          <w:trHeight w:val="300"/>
        </w:trPr>
        <w:tc>
          <w:tcPr>
            <w:tcW w:w="3774" w:type="pct"/>
          </w:tcPr>
          <w:p w:rsidR="00A4387A" w:rsidRPr="00B56922" w:rsidRDefault="00A4387A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Valoarea investitiilor in echipamente pentru proiecte – din alte surse atrase CE</w:t>
            </w:r>
            <w:r w:rsidR="00420F2F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 xml:space="preserve"> </w:t>
            </w:r>
            <w:r w:rsidR="00B26DFE" w:rsidRPr="00B26DFE">
              <w:rPr>
                <w:rFonts w:ascii="Segoe UI" w:eastAsia="Times New Roman" w:hAnsi="Segoe UI" w:cs="Segoe UI"/>
                <w:i/>
                <w:color w:val="FF0000"/>
                <w:sz w:val="22"/>
                <w:szCs w:val="22"/>
              </w:rPr>
              <w:t>(</w:t>
            </w:r>
            <w:r w:rsidR="00B26DFE" w:rsidRPr="00B26DFE">
              <w:rPr>
                <w:rFonts w:ascii="Verdana" w:eastAsia="Times New Roman" w:hAnsi="Verdana" w:cs="Times New Roman"/>
                <w:i/>
                <w:color w:val="FF0000"/>
                <w:sz w:val="18"/>
              </w:rPr>
              <w:t>se va completa numai pentru proiectele de tip ERANET Cofund)</w:t>
            </w:r>
          </w:p>
        </w:tc>
        <w:tc>
          <w:tcPr>
            <w:tcW w:w="601" w:type="pct"/>
          </w:tcPr>
          <w:p w:rsidR="00A4387A" w:rsidRPr="00A4387A" w:rsidRDefault="00A4387A" w:rsidP="00A4387A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A4387A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mii lei</w:t>
            </w:r>
          </w:p>
        </w:tc>
        <w:tc>
          <w:tcPr>
            <w:tcW w:w="626" w:type="pct"/>
          </w:tcPr>
          <w:p w:rsidR="00A4387A" w:rsidRPr="00920D66" w:rsidRDefault="00A4387A" w:rsidP="002D2A8E">
            <w:pPr>
              <w:widowControl/>
              <w:spacing w:line="240" w:lineRule="atLeast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bidi="ar-SA"/>
              </w:rPr>
            </w:pPr>
          </w:p>
        </w:tc>
      </w:tr>
      <w:tr w:rsidR="00920D66" w:rsidRPr="00920D66" w:rsidTr="002D2A8E">
        <w:trPr>
          <w:trHeight w:val="300"/>
        </w:trPr>
        <w:tc>
          <w:tcPr>
            <w:tcW w:w="3774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Numarul de IMM participante</w:t>
            </w:r>
          </w:p>
        </w:tc>
        <w:tc>
          <w:tcPr>
            <w:tcW w:w="601" w:type="pct"/>
            <w:hideMark/>
          </w:tcPr>
          <w:p w:rsidR="00920D66" w:rsidRPr="00B56922" w:rsidRDefault="00920D66" w:rsidP="00B56922">
            <w:pPr>
              <w:shd w:val="clear" w:color="auto" w:fill="FFFFFF"/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B56922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Nr.</w:t>
            </w:r>
          </w:p>
        </w:tc>
        <w:tc>
          <w:tcPr>
            <w:tcW w:w="0" w:type="auto"/>
          </w:tcPr>
          <w:p w:rsidR="00920D66" w:rsidRPr="00920D66" w:rsidRDefault="00920D66" w:rsidP="002D2A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Copublicaţii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Brevete solicitate la nivel naţional şi internaţional, cu proprietari români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spacing w:line="276" w:lineRule="auto"/>
              <w:jc w:val="both"/>
              <w:rPr>
                <w:rFonts w:ascii="Segoe UI" w:eastAsia="Times New Roman" w:hAnsi="Segoe UI" w:cs="Segoe UI"/>
                <w:color w:val="auto"/>
                <w:sz w:val="22"/>
                <w:szCs w:val="22"/>
                <w:highlight w:val="yellow"/>
              </w:rPr>
            </w:pPr>
            <w:r w:rsidRPr="00F50DB4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Alte forme de DPI cu proprietari români solicitate: desene, mărci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  <w:tr w:rsidR="00920D66" w:rsidRPr="00F50DB4" w:rsidTr="00920D66">
        <w:tc>
          <w:tcPr>
            <w:tcW w:w="3774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Verdana" w:eastAsia="Times New Roman" w:hAnsi="Verdana" w:cs="Times New Roman"/>
              </w:rPr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 xml:space="preserve">Publicaţii în cele mai citate 10% publicaţii din baze de date consacrate </w:t>
            </w:r>
          </w:p>
        </w:tc>
        <w:tc>
          <w:tcPr>
            <w:tcW w:w="601" w:type="pct"/>
          </w:tcPr>
          <w:p w:rsidR="00920D66" w:rsidRPr="00F50DB4" w:rsidRDefault="00920D66" w:rsidP="002D2A8E">
            <w:pPr>
              <w:spacing w:line="276" w:lineRule="auto"/>
              <w:jc w:val="both"/>
            </w:pPr>
            <w:r w:rsidRPr="00F50DB4"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  <w:t>Nr</w:t>
            </w:r>
          </w:p>
        </w:tc>
        <w:tc>
          <w:tcPr>
            <w:tcW w:w="626" w:type="pct"/>
          </w:tcPr>
          <w:p w:rsidR="00920D66" w:rsidRPr="00F50DB4" w:rsidRDefault="00920D66" w:rsidP="002D2A8E">
            <w:pPr>
              <w:pStyle w:val="ListParagraph"/>
              <w:spacing w:line="276" w:lineRule="auto"/>
              <w:ind w:left="0"/>
              <w:jc w:val="both"/>
              <w:rPr>
                <w:rFonts w:ascii="Segoe UI" w:eastAsia="Times New Roman" w:hAnsi="Segoe UI" w:cs="Segoe UI"/>
                <w:iCs/>
                <w:color w:val="auto"/>
                <w:sz w:val="22"/>
                <w:szCs w:val="22"/>
              </w:rPr>
            </w:pPr>
          </w:p>
        </w:tc>
      </w:tr>
    </w:tbl>
    <w:p w:rsidR="00702111" w:rsidRDefault="00702111"/>
    <w:sectPr w:rsidR="0070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6"/>
    <w:rsid w:val="0005301C"/>
    <w:rsid w:val="00420F2F"/>
    <w:rsid w:val="00702111"/>
    <w:rsid w:val="00920D66"/>
    <w:rsid w:val="00A4387A"/>
    <w:rsid w:val="00A97FED"/>
    <w:rsid w:val="00B26DFE"/>
    <w:rsid w:val="00B56922"/>
    <w:rsid w:val="00C67E67"/>
    <w:rsid w:val="00CD24E6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66"/>
    <w:pPr>
      <w:ind w:left="720"/>
      <w:contextualSpacing/>
    </w:pPr>
  </w:style>
  <w:style w:type="table" w:styleId="TableGrid">
    <w:name w:val="Table Grid"/>
    <w:basedOn w:val="TableNormal"/>
    <w:uiPriority w:val="59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D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66"/>
    <w:pPr>
      <w:ind w:left="720"/>
      <w:contextualSpacing/>
    </w:pPr>
  </w:style>
  <w:style w:type="table" w:styleId="TableGrid">
    <w:name w:val="Table Grid"/>
    <w:basedOn w:val="TableNormal"/>
    <w:uiPriority w:val="59"/>
    <w:rsid w:val="00920D6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D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Mihaela Manole</cp:lastModifiedBy>
  <cp:revision>2</cp:revision>
  <dcterms:created xsi:type="dcterms:W3CDTF">2017-06-30T08:49:00Z</dcterms:created>
  <dcterms:modified xsi:type="dcterms:W3CDTF">2017-06-30T08:49:00Z</dcterms:modified>
</cp:coreProperties>
</file>